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6555">
      <w:pPr>
        <w:wordWrap/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填表注意事项</w:t>
      </w:r>
    </w:p>
    <w:p w14:paraId="10F02777">
      <w:pPr>
        <w:numPr>
          <w:ilvl w:val="0"/>
          <w:numId w:val="0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</w:p>
    <w:p w14:paraId="788B4DE7">
      <w:pPr>
        <w:numPr>
          <w:ilvl w:val="0"/>
          <w:numId w:val="1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附件表格均为样表，填表单位可在原有的表格上自行增加关键性相关内容。</w:t>
      </w:r>
    </w:p>
    <w:p w14:paraId="08DF4ABA">
      <w:pPr>
        <w:numPr>
          <w:ilvl w:val="0"/>
          <w:numId w:val="1"/>
        </w:numPr>
        <w:wordWrap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生产线剂型：请按规范剂型名称填写，如“小容量注射剂（非最终灭菌）”、“口服固体制剂（片剂、胶囊剂）”、“冻干粉针剂”“中药饮片相关剂型”等。</w:t>
      </w:r>
    </w:p>
    <w:p w14:paraId="566267A2">
      <w:pPr>
        <w:numPr>
          <w:ilvl w:val="0"/>
          <w:numId w:val="1"/>
        </w:numPr>
        <w:wordWrap/>
        <w:jc w:val="both"/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设计年产能：药品及大健康产品如XX亿片/粒/支/瓶等，医疗器械产品如XX支/套/盒等。</w:t>
      </w:r>
    </w:p>
    <w:p w14:paraId="342766AE">
      <w:pPr>
        <w:numPr>
          <w:ilvl w:val="0"/>
          <w:numId w:val="1"/>
        </w:numPr>
        <w:wordWrap/>
        <w:jc w:val="both"/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产线是否通过GMP符合性检查：如通过欧盟GMP认证也可填写。</w:t>
      </w:r>
    </w:p>
    <w:p w14:paraId="4B92A9A8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医疗器械品种分类：请按规范分类填写，如第一类、第二类和第三类。</w:t>
      </w:r>
    </w:p>
    <w:p w14:paraId="44023824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《</w:t>
      </w:r>
      <w:r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  <w:t>四川省药品生产企业富余/闲置产能信息表</w:t>
      </w: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》为单剂型表格，不同剂型需分别单独填写。</w:t>
      </w:r>
    </w:p>
    <w:p w14:paraId="0B0A3787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《四川省医疗器械生产企业富余/闲置产能信息表》为单品种表格，每个品种都需填写一张表格，同生产线不同品种除外。</w:t>
      </w:r>
    </w:p>
    <w:p w14:paraId="5317B998">
      <w:pPr>
        <w:widowControl w:val="0"/>
        <w:numPr>
          <w:ilvl w:val="0"/>
          <w:numId w:val="1"/>
        </w:numPr>
        <w:wordWrap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2098" w:right="1587" w:bottom="1984" w:left="1474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2312" w:cs="Times New Roman"/>
          <w:sz w:val="32"/>
          <w:szCs w:val="40"/>
          <w:lang w:val="en-US" w:eastAsia="zh-CN"/>
        </w:rPr>
        <w:t>大健康产品：医药类衍生健康产品、保健品等，如牙膏、面膜、药食同源产品等。</w:t>
      </w:r>
    </w:p>
    <w:p w14:paraId="19B80913">
      <w:pPr>
        <w:jc w:val="center"/>
        <w:rPr>
          <w:rFonts w:hint="eastAsia" w:ascii="方正大标宋_GBK" w:hAnsi="方正大标宋_GBK" w:eastAsia="方正大标宋_GBK" w:cs="方正大标宋_GBK"/>
          <w:sz w:val="36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-127000</wp:posOffset>
                </wp:positionV>
                <wp:extent cx="968375" cy="464185"/>
                <wp:effectExtent l="0" t="0" r="317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6220" y="233045"/>
                          <a:ext cx="96837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0384"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-10pt;height:36.55pt;width:76.25pt;z-index:251659264;mso-width-relative:page;mso-height-relative:page;" fillcolor="#FFFFFF [3201]" filled="t" stroked="f" coordsize="21600,21600" o:gfxdata="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mLmAq0wAAAAoB&#10;AAAPAAAAAAAAAAEAIAAAACIAAABkcnMvZG93bnJldi54bWxQSwECFAAUAAAACACHTuJAD69biFkC&#10;AACY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2560384">
                      <w:pPr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sz w:val="28"/>
                          <w:szCs w:val="36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74DC7AC8">
      <w:pPr>
        <w:jc w:val="center"/>
        <w:rPr>
          <w:rFonts w:hint="eastAsia" w:ascii="方正大标宋_GBK" w:hAnsi="方正大标宋_GBK" w:eastAsia="方正大标宋_GBK" w:cs="方正大标宋_GBK"/>
          <w:sz w:val="36"/>
          <w:szCs w:val="44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sz w:val="36"/>
          <w:szCs w:val="44"/>
        </w:rPr>
        <w:t>四川省药品生产企业富余/闲置产能信息表</w:t>
      </w:r>
      <w:bookmarkEnd w:id="0"/>
    </w:p>
    <w:tbl>
      <w:tblPr>
        <w:tblStyle w:val="4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557"/>
        <w:gridCol w:w="2436"/>
        <w:gridCol w:w="3431"/>
      </w:tblGrid>
      <w:tr w14:paraId="1CB1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80" w:type="dxa"/>
            <w:gridSpan w:val="4"/>
          </w:tcPr>
          <w:p w14:paraId="46CC8C10">
            <w:pPr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  <w:t>企业基本信息</w:t>
            </w:r>
          </w:p>
        </w:tc>
      </w:tr>
      <w:tr w14:paraId="1346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113" w:type="dxa"/>
            <w:gridSpan w:val="2"/>
          </w:tcPr>
          <w:p w14:paraId="766073E1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企业名称</w:t>
            </w:r>
          </w:p>
        </w:tc>
        <w:tc>
          <w:tcPr>
            <w:tcW w:w="5867" w:type="dxa"/>
            <w:gridSpan w:val="2"/>
          </w:tcPr>
          <w:p w14:paraId="7FAEBDD8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65B6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113" w:type="dxa"/>
            <w:gridSpan w:val="2"/>
          </w:tcPr>
          <w:p w14:paraId="53CBFD0F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企业地址</w:t>
            </w:r>
          </w:p>
        </w:tc>
        <w:tc>
          <w:tcPr>
            <w:tcW w:w="5867" w:type="dxa"/>
            <w:gridSpan w:val="2"/>
          </w:tcPr>
          <w:p w14:paraId="4B0C72C2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32B9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113" w:type="dxa"/>
            <w:gridSpan w:val="2"/>
          </w:tcPr>
          <w:p w14:paraId="52B5E9C4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药品生产</w:t>
            </w: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许可证号</w:t>
            </w:r>
          </w:p>
        </w:tc>
        <w:tc>
          <w:tcPr>
            <w:tcW w:w="5867" w:type="dxa"/>
            <w:gridSpan w:val="2"/>
          </w:tcPr>
          <w:p w14:paraId="330464A3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327B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6" w:type="dxa"/>
          </w:tcPr>
          <w:p w14:paraId="389A5B2A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57" w:type="dxa"/>
          </w:tcPr>
          <w:p w14:paraId="198BA049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52BFB8F1">
            <w:pPr>
              <w:jc w:val="center"/>
              <w:rPr>
                <w:rFonts w:hint="eastAsia" w:eastAsiaTheme="minor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质量负责人</w:t>
            </w:r>
          </w:p>
        </w:tc>
        <w:tc>
          <w:tcPr>
            <w:tcW w:w="3431" w:type="dxa"/>
          </w:tcPr>
          <w:p w14:paraId="5B1312C9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5EBD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56" w:type="dxa"/>
          </w:tcPr>
          <w:p w14:paraId="094921E9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联系人</w:t>
            </w:r>
          </w:p>
        </w:tc>
        <w:tc>
          <w:tcPr>
            <w:tcW w:w="2557" w:type="dxa"/>
          </w:tcPr>
          <w:p w14:paraId="7C03A5B2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436" w:type="dxa"/>
          </w:tcPr>
          <w:p w14:paraId="0222A3E9">
            <w:pPr>
              <w:jc w:val="center"/>
              <w:rPr>
                <w:rFonts w:hint="eastAsia" w:eastAsiaTheme="minorEastAsia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sz w:val="30"/>
                <w:szCs w:val="30"/>
                <w:vertAlign w:val="baseline"/>
              </w:rPr>
              <w:t>联系方式</w:t>
            </w:r>
          </w:p>
        </w:tc>
        <w:tc>
          <w:tcPr>
            <w:tcW w:w="3431" w:type="dxa"/>
          </w:tcPr>
          <w:p w14:paraId="48E7FD43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</w:rPr>
            </w:pPr>
          </w:p>
        </w:tc>
      </w:tr>
      <w:tr w14:paraId="103E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80" w:type="dxa"/>
            <w:gridSpan w:val="4"/>
          </w:tcPr>
          <w:p w14:paraId="57031991">
            <w:pPr>
              <w:jc w:val="center"/>
              <w:rPr>
                <w:rFonts w:hint="default"/>
                <w:color w:val="auto"/>
                <w:sz w:val="32"/>
                <w:szCs w:val="40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</w:rPr>
              <w:t>富余/闲置产能信息</w:t>
            </w:r>
          </w:p>
        </w:tc>
      </w:tr>
      <w:tr w14:paraId="62C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13" w:type="dxa"/>
            <w:gridSpan w:val="2"/>
          </w:tcPr>
          <w:p w14:paraId="2A7898B8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生产线剂型</w:t>
            </w:r>
          </w:p>
        </w:tc>
        <w:tc>
          <w:tcPr>
            <w:tcW w:w="5867" w:type="dxa"/>
            <w:gridSpan w:val="2"/>
          </w:tcPr>
          <w:p w14:paraId="734267BD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4D2A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13" w:type="dxa"/>
            <w:gridSpan w:val="2"/>
          </w:tcPr>
          <w:p w14:paraId="2CBC40C5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/>
                <w:color w:val="auto"/>
                <w:sz w:val="28"/>
                <w:szCs w:val="28"/>
                <w:vertAlign w:val="baseline"/>
              </w:rPr>
              <w:t>设计年产能</w:t>
            </w:r>
          </w:p>
        </w:tc>
        <w:tc>
          <w:tcPr>
            <w:tcW w:w="5867" w:type="dxa"/>
            <w:gridSpan w:val="2"/>
          </w:tcPr>
          <w:p w14:paraId="237F1BA8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608E2B39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795D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13" w:type="dxa"/>
            <w:gridSpan w:val="2"/>
          </w:tcPr>
          <w:p w14:paraId="7C35BB4E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可承接委托生产的时间段</w:t>
            </w:r>
          </w:p>
        </w:tc>
        <w:tc>
          <w:tcPr>
            <w:tcW w:w="5867" w:type="dxa"/>
            <w:gridSpan w:val="2"/>
          </w:tcPr>
          <w:p w14:paraId="6114B9E0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5D9B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13" w:type="dxa"/>
            <w:gridSpan w:val="2"/>
          </w:tcPr>
          <w:p w14:paraId="304FC12D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近一年的实际产量及产能利用率（%）</w:t>
            </w:r>
          </w:p>
        </w:tc>
        <w:tc>
          <w:tcPr>
            <w:tcW w:w="5867" w:type="dxa"/>
            <w:gridSpan w:val="2"/>
          </w:tcPr>
          <w:p w14:paraId="6DC3CAB8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5B6A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113" w:type="dxa"/>
            <w:gridSpan w:val="2"/>
          </w:tcPr>
          <w:p w14:paraId="6E09524A"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该生产线是否通过GMP符合性检查</w:t>
            </w:r>
          </w:p>
        </w:tc>
        <w:tc>
          <w:tcPr>
            <w:tcW w:w="5867" w:type="dxa"/>
            <w:gridSpan w:val="2"/>
          </w:tcPr>
          <w:p w14:paraId="7C5FA3DD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</w:p>
        </w:tc>
      </w:tr>
      <w:tr w14:paraId="22CD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113" w:type="dxa"/>
            <w:gridSpan w:val="2"/>
          </w:tcPr>
          <w:p w14:paraId="0B54508C"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最近一次检查时间</w:t>
            </w:r>
          </w:p>
        </w:tc>
        <w:tc>
          <w:tcPr>
            <w:tcW w:w="5867" w:type="dxa"/>
            <w:gridSpan w:val="2"/>
          </w:tcPr>
          <w:p w14:paraId="38B4DB21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7171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113" w:type="dxa"/>
            <w:gridSpan w:val="2"/>
          </w:tcPr>
          <w:p w14:paraId="6CA90410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是否具备承接委托生产（CMO/CDMO）的意愿和能力</w:t>
            </w:r>
          </w:p>
        </w:tc>
        <w:tc>
          <w:tcPr>
            <w:tcW w:w="5867" w:type="dxa"/>
            <w:gridSpan w:val="2"/>
          </w:tcPr>
          <w:p w14:paraId="70145816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503AF949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  <w:tr w14:paraId="036F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5113" w:type="dxa"/>
            <w:gridSpan w:val="2"/>
          </w:tcPr>
          <w:p w14:paraId="292BA944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  <w:p w14:paraId="4DF52098"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</w:rPr>
              <w:t>主要可承接的药品类型或技术要求说明</w:t>
            </w:r>
          </w:p>
        </w:tc>
        <w:tc>
          <w:tcPr>
            <w:tcW w:w="5867" w:type="dxa"/>
            <w:gridSpan w:val="2"/>
          </w:tcPr>
          <w:p w14:paraId="672AD6D6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48E51FC8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7153ECB3">
            <w:pPr>
              <w:jc w:val="both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7BA24BBE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2F74158E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0BDC00CD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  <w:p w14:paraId="65C3F068"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8"/>
              </w:rPr>
            </w:pPr>
          </w:p>
        </w:tc>
      </w:tr>
    </w:tbl>
    <w:p w14:paraId="23372762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0C0177-7882-416D-B5FF-7559E8B89A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B173A0-B1D4-43E0-AC77-6900778C5F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E0E009-FEE3-4BB4-BC80-492E1F50BA8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1F705BD-E08B-4B20-AEF1-B67E6D1F0782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5" w:fontKey="{279DB3A6-9912-48F8-BD28-1F17A02EF1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597BD5B-EA7B-4F81-B677-4A5BB3C072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3A38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D1628"/>
    <w:multiLevelType w:val="singleLevel"/>
    <w:tmpl w:val="1D4D16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70E0B"/>
    <w:rsid w:val="779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2025-06-23T07:10:00Z</dcterms:created>
  <dc:creator>电磁手</dc:creator>
  <cp:lastModifiedBy>电磁手</cp:lastModifiedBy>
  <dcterms:modified xsi:type="dcterms:W3CDTF">2025-06-23T07:11:48Z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0877CDDD5DA34B09B518AE7E7721B899_11</vt:lpwstr>
  </property>
  <property fmtid="{D5CDD505-2E9C-101B-9397-08002B2CF9AE}" pid="4" name="KSOTemplateDocerSaveRecord">
    <vt:lpwstr>eyJoZGlkIjoiMzAxNzdhOTI2ZDJmY2Q5ZmY3NGM2YjJlMGFlMmZkY2EiLCJ1c2VySWQiOiI0NTM3MDI4OTYifQ==</vt:lpwstr>
  </property>
</Properties>
</file>